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8C" w:rsidRPr="009667CB" w:rsidRDefault="006358F9" w:rsidP="009667CB">
      <w:pPr>
        <w:jc w:val="center"/>
        <w:rPr>
          <w:rFonts w:ascii="楷体" w:eastAsia="楷体"/>
          <w:spacing w:val="60"/>
          <w:sz w:val="32"/>
          <w:bdr w:val="single" w:sz="12" w:space="0" w:color="0070C0" w:shadow="1"/>
          <w:lang w:eastAsia="zh-CN"/>
        </w:rPr>
      </w:pPr>
      <w:proofErr w:type="gramStart"/>
      <w:r w:rsidRPr="009667CB">
        <w:rPr>
          <w:rFonts w:ascii="楷体" w:eastAsia="楷体" w:hAnsi="宋体" w:hint="eastAsia"/>
          <w:spacing w:val="60"/>
          <w:sz w:val="32"/>
          <w:bdr w:val="single" w:sz="12" w:space="0" w:color="0070C0" w:shadow="1"/>
          <w:lang w:eastAsia="zh-CN"/>
        </w:rPr>
        <w:t>低保标准</w:t>
      </w:r>
      <w:proofErr w:type="gramEnd"/>
      <w:r w:rsidR="00DF06CC" w:rsidRPr="009667CB">
        <w:rPr>
          <w:rFonts w:ascii="楷体" w:eastAsia="楷体" w:hAnsi="宋体" w:hint="eastAsia"/>
          <w:spacing w:val="60"/>
          <w:sz w:val="32"/>
          <w:bdr w:val="single" w:sz="12" w:space="0" w:color="0070C0" w:shadow="1"/>
          <w:lang w:eastAsia="zh-CN"/>
        </w:rPr>
        <w:t>再次调高</w:t>
      </w:r>
    </w:p>
    <w:p w:rsidR="00F17D8C" w:rsidRPr="006D1C66" w:rsidRDefault="00DF06CC" w:rsidP="006D1C66">
      <w:pPr>
        <w:spacing w:beforeLines="50" w:before="120"/>
        <w:ind w:firstLineChars="200" w:firstLine="480"/>
        <w:rPr>
          <w:rFonts w:asciiTheme="majorEastAsia" w:eastAsiaTheme="majorEastAsia" w:hAnsiTheme="majorEastAsia"/>
          <w:sz w:val="21"/>
          <w:szCs w:val="21"/>
          <w:lang w:eastAsia="zh-CN"/>
        </w:rPr>
      </w:pPr>
      <w:r w:rsidRPr="006D1C66">
        <w:rPr>
          <w:rFonts w:ascii="黑体" w:eastAsia="黑体" w:hAnsi="黑体" w:hint="eastAsia"/>
          <w:sz w:val="24"/>
          <w:szCs w:val="24"/>
          <w:lang w:eastAsia="zh-CN"/>
        </w:rPr>
        <w:t>本报讯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 xml:space="preserve">  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经北京市政府批准，本市城市居民</w:t>
      </w:r>
      <w:proofErr w:type="gramStart"/>
      <w:r w:rsidR="006358F9"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低保标准</w:t>
      </w:r>
      <w:proofErr w:type="gramEnd"/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再次调整，由家庭月人均收入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280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元增加到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285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元。新标准的执行起始日期定为今年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7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月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1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日。</w:t>
      </w:r>
    </w:p>
    <w:p w:rsidR="00F17D8C" w:rsidRPr="006D1C66" w:rsidRDefault="00DF06CC" w:rsidP="006D1C66">
      <w:pPr>
        <w:spacing w:beforeLines="50" w:before="120"/>
        <w:ind w:firstLineChars="200" w:firstLine="420"/>
        <w:rPr>
          <w:rFonts w:asciiTheme="majorEastAsia" w:eastAsiaTheme="majorEastAsia" w:hAnsiTheme="majorEastAsia"/>
          <w:sz w:val="21"/>
          <w:szCs w:val="21"/>
          <w:lang w:eastAsia="zh-CN"/>
        </w:rPr>
      </w:pP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据了解，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1996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年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7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月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1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日本市开始建立城市居民最低生活保障制度时，</w:t>
      </w:r>
      <w:proofErr w:type="gramStart"/>
      <w:r w:rsidR="006358F9"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低保标准</w:t>
      </w:r>
      <w:proofErr w:type="gramEnd"/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为家庭月人均收入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170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元，到目前为止已经调整过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6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次，累计投入救助资金近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3.9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亿元。</w:t>
      </w:r>
    </w:p>
    <w:p w:rsidR="006D1C66" w:rsidRDefault="006D1C66" w:rsidP="006D1C66">
      <w:pPr>
        <w:spacing w:beforeLines="50" w:before="120"/>
        <w:ind w:firstLineChars="200" w:firstLine="480"/>
        <w:rPr>
          <w:rFonts w:ascii="黑体" w:eastAsia="黑体" w:hAnsi="黑体"/>
          <w:sz w:val="24"/>
          <w:szCs w:val="24"/>
          <w:lang w:eastAsia="zh-CN"/>
        </w:rPr>
        <w:sectPr w:rsidR="006D1C66">
          <w:pgSz w:w="12240" w:h="15840"/>
          <w:pgMar w:top="1440" w:right="1800" w:bottom="1440" w:left="1800" w:header="720" w:footer="720" w:gutter="0"/>
          <w:cols w:space="720"/>
        </w:sectPr>
      </w:pPr>
    </w:p>
    <w:p w:rsidR="00F17D8C" w:rsidRPr="006D1C66" w:rsidRDefault="00DF06CC" w:rsidP="006D1C66">
      <w:pPr>
        <w:spacing w:beforeLines="50" w:before="120"/>
        <w:ind w:firstLineChars="200" w:firstLine="480"/>
        <w:rPr>
          <w:rFonts w:asciiTheme="majorEastAsia" w:eastAsiaTheme="majorEastAsia" w:hAnsiTheme="majorEastAsia"/>
          <w:sz w:val="21"/>
          <w:szCs w:val="21"/>
          <w:lang w:eastAsia="zh-CN"/>
        </w:rPr>
      </w:pPr>
      <w:r w:rsidRPr="006D1C66">
        <w:rPr>
          <w:rFonts w:ascii="黑体" w:eastAsia="黑体" w:hAnsi="黑体" w:hint="eastAsia"/>
          <w:sz w:val="24"/>
          <w:szCs w:val="24"/>
          <w:lang w:eastAsia="zh-CN"/>
        </w:rPr>
        <w:lastRenderedPageBreak/>
        <w:t>又讯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 xml:space="preserve">  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本市将对最低工资标准、下岗职工基本生活费标准</w:t>
      </w:r>
      <w:bookmarkStart w:id="0" w:name="_GoBack"/>
      <w:bookmarkEnd w:id="0"/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进行调整，最低工资标准从每月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412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元调整到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435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元，下岗职工的基本生活费从每人每月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296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元调整到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305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元。最低工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lastRenderedPageBreak/>
        <w:t>资标准从每小时不低于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2.46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元人民币，提高到每小时不低于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2.6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元人民币。该通知从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2001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年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7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月</w:t>
      </w:r>
      <w:r w:rsidRPr="006D1C66">
        <w:rPr>
          <w:rFonts w:asciiTheme="majorEastAsia" w:eastAsiaTheme="majorEastAsia" w:hAnsiTheme="majorEastAsia"/>
          <w:sz w:val="21"/>
          <w:szCs w:val="21"/>
          <w:lang w:eastAsia="zh-CN"/>
        </w:rPr>
        <w:t>1</w:t>
      </w:r>
      <w:r w:rsidRPr="006D1C66">
        <w:rPr>
          <w:rFonts w:asciiTheme="majorEastAsia" w:eastAsiaTheme="majorEastAsia" w:hAnsiTheme="majorEastAsia" w:hint="eastAsia"/>
          <w:sz w:val="21"/>
          <w:szCs w:val="21"/>
          <w:lang w:eastAsia="zh-CN"/>
        </w:rPr>
        <w:t>日起执行。</w:t>
      </w:r>
    </w:p>
    <w:p w:rsidR="006D1C66" w:rsidRDefault="006D1C66">
      <w:pPr>
        <w:rPr>
          <w:rFonts w:ascii="仿宋_GB2312" w:eastAsia="仿宋_GB2312"/>
          <w:sz w:val="21"/>
          <w:lang w:eastAsia="zh-CN"/>
        </w:rPr>
        <w:sectPr w:rsidR="006D1C66" w:rsidSect="006D1C66">
          <w:type w:val="continuous"/>
          <w:pgSz w:w="12240" w:h="15840"/>
          <w:pgMar w:top="1440" w:right="1800" w:bottom="1440" w:left="1800" w:header="720" w:footer="720" w:gutter="0"/>
          <w:cols w:num="2" w:sep="1" w:space="200"/>
        </w:sectPr>
      </w:pPr>
    </w:p>
    <w:p w:rsidR="00DF06CC" w:rsidRDefault="00DF06CC">
      <w:pPr>
        <w:rPr>
          <w:rFonts w:ascii="仿宋_GB2312" w:eastAsia="仿宋_GB2312"/>
          <w:sz w:val="21"/>
          <w:lang w:eastAsia="zh-CN"/>
        </w:rPr>
      </w:pPr>
    </w:p>
    <w:sectPr w:rsidR="00DF06CC" w:rsidSect="006D1C66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470" w:rsidRDefault="00843470" w:rsidP="00D61111">
      <w:r>
        <w:separator/>
      </w:r>
    </w:p>
  </w:endnote>
  <w:endnote w:type="continuationSeparator" w:id="0">
    <w:p w:rsidR="00843470" w:rsidRDefault="00843470" w:rsidP="00D61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470" w:rsidRDefault="00843470" w:rsidP="00D61111">
      <w:r>
        <w:separator/>
      </w:r>
    </w:p>
  </w:footnote>
  <w:footnote w:type="continuationSeparator" w:id="0">
    <w:p w:rsidR="00843470" w:rsidRDefault="00843470" w:rsidP="00D611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616"/>
    <w:rsid w:val="002B3FB7"/>
    <w:rsid w:val="006358F9"/>
    <w:rsid w:val="006D1C66"/>
    <w:rsid w:val="00843470"/>
    <w:rsid w:val="009667CB"/>
    <w:rsid w:val="00996B70"/>
    <w:rsid w:val="00C24616"/>
    <w:rsid w:val="00D61111"/>
    <w:rsid w:val="00DF06CC"/>
    <w:rsid w:val="00F1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11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1111"/>
    <w:rPr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D611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1111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11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1111"/>
    <w:rPr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D611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1111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最低生活保障标准再次调高</vt:lpstr>
    </vt:vector>
  </TitlesOfParts>
  <Company>微软（中国）有限公司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最低生活保障标准再次调高</dc:title>
  <dc:creator>微软（中国）有限公司</dc:creator>
  <cp:lastModifiedBy>xiongchun</cp:lastModifiedBy>
  <cp:revision>4</cp:revision>
  <dcterms:created xsi:type="dcterms:W3CDTF">2014-02-26T06:42:00Z</dcterms:created>
  <dcterms:modified xsi:type="dcterms:W3CDTF">2018-05-11T12:09:00Z</dcterms:modified>
</cp:coreProperties>
</file>